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BF3" w:rsidRDefault="007A5BF3">
      <w:bookmarkStart w:id="0" w:name="_GoBack"/>
      <w:bookmarkEnd w:id="0"/>
    </w:p>
    <w:p w:rsidR="00674F53" w:rsidRDefault="00674F53"/>
    <w:p w:rsidR="00674F53" w:rsidRDefault="00674F53" w:rsidP="00674F53">
      <w:pPr>
        <w:spacing w:line="216" w:lineRule="auto"/>
        <w:jc w:val="center"/>
        <w:rPr>
          <w:sz w:val="22"/>
          <w:szCs w:val="22"/>
        </w:rPr>
      </w:pPr>
      <w:r>
        <w:rPr>
          <w:rFonts w:eastAsia="Calibri"/>
          <w:sz w:val="28"/>
          <w:szCs w:val="28"/>
        </w:rPr>
        <w:t>Информация</w:t>
      </w:r>
      <w:r w:rsidRPr="009C3082">
        <w:rPr>
          <w:rFonts w:eastAsia="Calibri"/>
          <w:sz w:val="28"/>
          <w:szCs w:val="28"/>
        </w:rPr>
        <w:t xml:space="preserve"> за </w:t>
      </w:r>
      <w:r w:rsidRPr="009C3082">
        <w:rPr>
          <w:rFonts w:eastAsia="Calibri"/>
          <w:sz w:val="28"/>
          <w:szCs w:val="28"/>
          <w:lang w:val="en-US"/>
        </w:rPr>
        <w:t>I</w:t>
      </w:r>
      <w:r>
        <w:rPr>
          <w:rFonts w:eastAsia="Calibri"/>
          <w:sz w:val="28"/>
          <w:szCs w:val="28"/>
          <w:lang w:val="en-US"/>
        </w:rPr>
        <w:t>I</w:t>
      </w:r>
      <w:r w:rsidRPr="009C3082">
        <w:rPr>
          <w:rFonts w:eastAsia="Calibri"/>
          <w:sz w:val="28"/>
          <w:szCs w:val="28"/>
        </w:rPr>
        <w:t xml:space="preserve"> квартал 20</w:t>
      </w:r>
      <w:r>
        <w:rPr>
          <w:rFonts w:eastAsia="Calibri"/>
          <w:sz w:val="28"/>
          <w:szCs w:val="28"/>
        </w:rPr>
        <w:t>20</w:t>
      </w:r>
      <w:r w:rsidRPr="009C3082">
        <w:rPr>
          <w:rFonts w:eastAsia="Calibri"/>
          <w:sz w:val="28"/>
          <w:szCs w:val="28"/>
        </w:rPr>
        <w:t xml:space="preserve"> года</w:t>
      </w:r>
    </w:p>
    <w:p w:rsidR="00674F53" w:rsidRDefault="00674F5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7230"/>
        <w:gridCol w:w="1098"/>
      </w:tblGrid>
      <w:tr w:rsidR="00674F53" w:rsidTr="00674F53">
        <w:tc>
          <w:tcPr>
            <w:tcW w:w="15127" w:type="dxa"/>
            <w:gridSpan w:val="5"/>
          </w:tcPr>
          <w:p w:rsidR="00674F53" w:rsidRDefault="00674F53" w:rsidP="00674F53">
            <w:pPr>
              <w:tabs>
                <w:tab w:val="left" w:pos="8457"/>
              </w:tabs>
              <w:jc w:val="center"/>
            </w:pPr>
            <w:r w:rsidRPr="00627AFA">
              <w:rPr>
                <w:rFonts w:eastAsia="Calibri"/>
              </w:rPr>
              <w:t>Управление</w:t>
            </w:r>
            <w:r>
              <w:rPr>
                <w:rFonts w:eastAsia="Calibri"/>
              </w:rPr>
              <w:t xml:space="preserve"> </w:t>
            </w:r>
            <w:r w:rsidRPr="00627AFA">
              <w:rPr>
                <w:rFonts w:eastAsia="Calibri"/>
              </w:rPr>
              <w:t>Федерального казначейства по Приморскому краю</w:t>
            </w:r>
          </w:p>
        </w:tc>
      </w:tr>
      <w:tr w:rsidR="00674F53" w:rsidTr="00674F53">
        <w:tc>
          <w:tcPr>
            <w:tcW w:w="14029" w:type="dxa"/>
            <w:gridSpan w:val="4"/>
          </w:tcPr>
          <w:p w:rsidR="00674F53" w:rsidRDefault="00674F53" w:rsidP="00674F53">
            <w:pPr>
              <w:jc w:val="center"/>
            </w:pPr>
            <w:r w:rsidRPr="00627AFA">
              <w:rPr>
                <w:rFonts w:eastAsia="Calibri"/>
              </w:rPr>
              <w:t xml:space="preserve">Общее количество обращений за </w:t>
            </w:r>
            <w:r>
              <w:rPr>
                <w:rFonts w:eastAsia="Calibri"/>
                <w:lang w:val="en-US"/>
              </w:rPr>
              <w:t>I</w:t>
            </w:r>
            <w:r w:rsidRPr="00627AFA">
              <w:rPr>
                <w:rFonts w:eastAsia="Calibri"/>
                <w:lang w:val="en-US"/>
              </w:rPr>
              <w:t>I</w:t>
            </w:r>
            <w:r w:rsidRPr="00F6026D">
              <w:rPr>
                <w:rFonts w:eastAsia="Calibri"/>
              </w:rPr>
              <w:t xml:space="preserve"> </w:t>
            </w:r>
            <w:r w:rsidRPr="00627AFA">
              <w:rPr>
                <w:rFonts w:eastAsia="Calibri"/>
              </w:rPr>
              <w:t>квартал 20</w:t>
            </w:r>
            <w:r>
              <w:rPr>
                <w:rFonts w:eastAsia="Calibri"/>
              </w:rPr>
              <w:t>20</w:t>
            </w:r>
            <w:r w:rsidRPr="00627AFA">
              <w:rPr>
                <w:rFonts w:eastAsia="Calibri"/>
              </w:rPr>
              <w:t xml:space="preserve"> года</w:t>
            </w:r>
          </w:p>
        </w:tc>
        <w:tc>
          <w:tcPr>
            <w:tcW w:w="1098" w:type="dxa"/>
          </w:tcPr>
          <w:p w:rsidR="00674F53" w:rsidRDefault="00674F53" w:rsidP="004E1C6C">
            <w:pPr>
              <w:jc w:val="center"/>
            </w:pPr>
            <w:r>
              <w:t>2</w:t>
            </w:r>
            <w:r w:rsidR="004E1C6C">
              <w:t>4</w:t>
            </w:r>
          </w:p>
        </w:tc>
      </w:tr>
      <w:tr w:rsidR="00674F53" w:rsidTr="00674F53">
        <w:tc>
          <w:tcPr>
            <w:tcW w:w="562" w:type="dxa"/>
            <w:vMerge w:val="restart"/>
            <w:vAlign w:val="center"/>
          </w:tcPr>
          <w:p w:rsidR="00674F53" w:rsidRDefault="00674F53" w:rsidP="00674F53">
            <w:pPr>
              <w:jc w:val="center"/>
            </w:pPr>
            <w:r w:rsidRPr="00674F53">
              <w:t>№ п/п</w:t>
            </w:r>
          </w:p>
        </w:tc>
        <w:tc>
          <w:tcPr>
            <w:tcW w:w="6237" w:type="dxa"/>
            <w:gridSpan w:val="2"/>
          </w:tcPr>
          <w:p w:rsidR="00674F53" w:rsidRDefault="00674F53" w:rsidP="00674F53">
            <w:pPr>
              <w:jc w:val="center"/>
              <w:rPr>
                <w:rFonts w:eastAsia="Calibri"/>
              </w:rPr>
            </w:pPr>
            <w:r w:rsidRPr="00F6026D">
              <w:rPr>
                <w:rFonts w:eastAsia="Calibri"/>
              </w:rPr>
              <w:t xml:space="preserve">Вопросы, по которым получено </w:t>
            </w:r>
          </w:p>
          <w:p w:rsidR="00674F53" w:rsidRDefault="00674F53" w:rsidP="00674F53">
            <w:pPr>
              <w:jc w:val="center"/>
            </w:pPr>
            <w:r w:rsidRPr="00F6026D">
              <w:rPr>
                <w:rFonts w:eastAsia="Calibri"/>
              </w:rPr>
              <w:t>наибольшее количество обращений</w:t>
            </w:r>
          </w:p>
        </w:tc>
        <w:tc>
          <w:tcPr>
            <w:tcW w:w="7230" w:type="dxa"/>
            <w:vMerge w:val="restart"/>
            <w:vAlign w:val="center"/>
          </w:tcPr>
          <w:p w:rsidR="00674F53" w:rsidRDefault="00674F53" w:rsidP="00674F53">
            <w:pPr>
              <w:jc w:val="center"/>
            </w:pPr>
            <w:r w:rsidRPr="00627AFA">
              <w:rPr>
                <w:rFonts w:eastAsia="Calibri"/>
              </w:rPr>
              <w:t>Меры, направленные на сокращение обращений по часто задаваемым вопросам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F53" w:rsidRPr="00627AFA" w:rsidRDefault="006C1E2B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627AFA">
              <w:rPr>
                <w:rFonts w:eastAsia="Calibri"/>
              </w:rPr>
              <w:t>Количе</w:t>
            </w:r>
            <w:r>
              <w:rPr>
                <w:rFonts w:eastAsia="Calibri"/>
              </w:rPr>
              <w:t>с</w:t>
            </w:r>
            <w:r w:rsidRPr="00627AFA">
              <w:rPr>
                <w:rFonts w:eastAsia="Calibri"/>
              </w:rPr>
              <w:t>тво</w:t>
            </w:r>
            <w:r w:rsidR="00674F53" w:rsidRPr="00627AFA">
              <w:rPr>
                <w:rFonts w:eastAsia="Calibri"/>
              </w:rPr>
              <w:t xml:space="preserve"> обращений по теме</w:t>
            </w:r>
          </w:p>
        </w:tc>
      </w:tr>
      <w:tr w:rsidR="00674F53" w:rsidTr="00674F53">
        <w:tc>
          <w:tcPr>
            <w:tcW w:w="562" w:type="dxa"/>
            <w:vMerge/>
          </w:tcPr>
          <w:p w:rsidR="00674F53" w:rsidRDefault="00674F53" w:rsidP="00674F53"/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3" w:rsidRPr="00F6026D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 w:rsidRPr="00F6026D">
              <w:rPr>
                <w:rFonts w:eastAsia="Calibri"/>
              </w:rPr>
              <w:t xml:space="preserve">од вопроса </w:t>
            </w:r>
          </w:p>
          <w:p w:rsidR="00674F53" w:rsidRPr="00627AFA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F6026D">
              <w:rPr>
                <w:rFonts w:eastAsia="Calibri"/>
              </w:rPr>
              <w:t>из типового общероссийского тематического классификатора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3" w:rsidRPr="00627AFA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627AFA">
              <w:rPr>
                <w:rFonts w:eastAsia="Calibri"/>
              </w:rPr>
              <w:t>Тем</w:t>
            </w:r>
            <w:r>
              <w:rPr>
                <w:rFonts w:eastAsia="Calibri"/>
              </w:rPr>
              <w:t>а</w:t>
            </w:r>
            <w:r w:rsidRPr="00627AFA">
              <w:rPr>
                <w:rFonts w:eastAsia="Calibri"/>
              </w:rPr>
              <w:t xml:space="preserve"> вопрос</w:t>
            </w:r>
            <w:r>
              <w:rPr>
                <w:rFonts w:eastAsia="Calibri"/>
              </w:rPr>
              <w:t>а</w:t>
            </w:r>
            <w:r w:rsidRPr="00627AFA">
              <w:rPr>
                <w:rFonts w:eastAsia="Calibri"/>
              </w:rPr>
              <w:t xml:space="preserve"> </w:t>
            </w:r>
            <w:r w:rsidRPr="00627AFA">
              <w:t>из типового общероссийского тематического классификатора</w:t>
            </w:r>
          </w:p>
        </w:tc>
        <w:tc>
          <w:tcPr>
            <w:tcW w:w="7230" w:type="dxa"/>
            <w:vMerge/>
            <w:tcBorders>
              <w:right w:val="single" w:sz="4" w:space="0" w:color="auto"/>
            </w:tcBorders>
          </w:tcPr>
          <w:p w:rsidR="00674F53" w:rsidRDefault="00674F53" w:rsidP="00674F53"/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F53" w:rsidRDefault="00674F53" w:rsidP="00674F53"/>
        </w:tc>
      </w:tr>
      <w:tr w:rsidR="00674F53" w:rsidTr="00674F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3" w:rsidRPr="00627AFA" w:rsidRDefault="00674F53" w:rsidP="00674F53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74F53" w:rsidRPr="00105F98" w:rsidRDefault="00674F53" w:rsidP="00674F53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0000.0000.0000.0557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74F53" w:rsidRPr="00105F98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7230" w:type="dxa"/>
          </w:tcPr>
          <w:p w:rsidR="00674F53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 xml:space="preserve">По итогам рассмотрения обращений авторам давались разъяснения </w:t>
            </w:r>
          </w:p>
          <w:p w:rsidR="00674F53" w:rsidRPr="009E51B9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о порядке учета Федеральным казначейством поступлений в бюджетную систему Российской Федерации и их распределении между бюджетами бюджетной системы Российской Федерации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F53" w:rsidRPr="00C93ED5" w:rsidRDefault="00674F53" w:rsidP="00674F53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</w:t>
            </w:r>
          </w:p>
        </w:tc>
      </w:tr>
      <w:tr w:rsidR="00674F53" w:rsidTr="00674F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3" w:rsidRDefault="00674F53" w:rsidP="00674F53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</w:tcPr>
          <w:p w:rsidR="00674F53" w:rsidRPr="00590A35" w:rsidRDefault="00674F53" w:rsidP="00674F53">
            <w:pPr>
              <w:jc w:val="center"/>
              <w:rPr>
                <w:rFonts w:eastAsia="Calibri"/>
              </w:rPr>
            </w:pPr>
            <w:r w:rsidRPr="0099129A">
              <w:rPr>
                <w:rFonts w:eastAsia="Calibri"/>
              </w:rPr>
              <w:t>0000.0000.0000.1095</w:t>
            </w:r>
          </w:p>
        </w:tc>
        <w:tc>
          <w:tcPr>
            <w:tcW w:w="3827" w:type="dxa"/>
            <w:vAlign w:val="center"/>
          </w:tcPr>
          <w:p w:rsidR="00674F53" w:rsidRPr="00590A35" w:rsidRDefault="00674F53" w:rsidP="00674F53">
            <w:pPr>
              <w:jc w:val="center"/>
              <w:rPr>
                <w:rFonts w:eastAsia="Calibri"/>
              </w:rPr>
            </w:pPr>
            <w:r w:rsidRPr="00590A35">
              <w:rPr>
                <w:rFonts w:eastAsia="Calibri"/>
              </w:rPr>
              <w:t>Исполнение судебных решений</w:t>
            </w:r>
          </w:p>
        </w:tc>
        <w:tc>
          <w:tcPr>
            <w:tcW w:w="7230" w:type="dxa"/>
          </w:tcPr>
          <w:p w:rsidR="00674F53" w:rsidRPr="009E51B9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9E51B9">
              <w:rPr>
                <w:rFonts w:eastAsia="Calibri"/>
              </w:rPr>
              <w:t>азмещени</w:t>
            </w:r>
            <w:r>
              <w:rPr>
                <w:rFonts w:eastAsia="Calibri"/>
              </w:rPr>
              <w:t>е</w:t>
            </w:r>
            <w:r w:rsidRPr="009E51B9">
              <w:rPr>
                <w:rFonts w:eastAsia="Calibri"/>
              </w:rPr>
              <w:t xml:space="preserve">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Федерального казначейства </w:t>
            </w:r>
            <w:proofErr w:type="spellStart"/>
            <w:r w:rsidRPr="009E51B9">
              <w:rPr>
                <w:lang w:val="en-US"/>
              </w:rPr>
              <w:t>roskazna</w:t>
            </w:r>
            <w:proofErr w:type="spellEnd"/>
            <w:r w:rsidRPr="009E51B9">
              <w:t>.</w:t>
            </w:r>
            <w:proofErr w:type="spellStart"/>
            <w:r w:rsidRPr="009E51B9">
              <w:rPr>
                <w:lang w:val="en-US"/>
              </w:rPr>
              <w:t>ru</w:t>
            </w:r>
            <w:proofErr w:type="spellEnd"/>
            <w:r w:rsidRPr="009E51B9">
              <w:t xml:space="preserve"> в подразделе «Информация о предъявленных исполнительных документах» раздела «Информация для взыскателей» </w:t>
            </w:r>
            <w:r w:rsidRPr="009E51B9">
              <w:rPr>
                <w:rFonts w:eastAsia="Calibri"/>
              </w:rPr>
              <w:t>информации о поступивших в органы Федерального казначейства исполнительных документах и о ходе их исполнения</w:t>
            </w:r>
            <w:r>
              <w:rPr>
                <w:rFonts w:eastAsia="Calibri"/>
              </w:rPr>
              <w:t>. П</w:t>
            </w:r>
            <w:r w:rsidRPr="009E51B9">
              <w:rPr>
                <w:rFonts w:eastAsia="Calibri"/>
              </w:rPr>
              <w:t>о итогам рассмотрения обращений авторам давались</w:t>
            </w:r>
            <w:r>
              <w:rPr>
                <w:rFonts w:eastAsia="Calibri"/>
              </w:rPr>
              <w:t xml:space="preserve"> разъяснения</w:t>
            </w:r>
            <w:r w:rsidRPr="009E51B9">
              <w:rPr>
                <w:rFonts w:eastAsia="Calibri"/>
              </w:rPr>
              <w:t xml:space="preserve"> о ходе исполнения исполнительных документ</w:t>
            </w:r>
            <w:r>
              <w:rPr>
                <w:rFonts w:eastAsia="Calibri"/>
              </w:rPr>
              <w:t>ов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F53" w:rsidRPr="004E1C6C" w:rsidRDefault="004E1C6C" w:rsidP="00674F5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674F53" w:rsidTr="00674F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3" w:rsidRDefault="00674F53" w:rsidP="00674F53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4F53" w:rsidRPr="005E1A27" w:rsidRDefault="00674F53" w:rsidP="00674F53">
            <w:pPr>
              <w:jc w:val="center"/>
              <w:rPr>
                <w:rFonts w:eastAsia="Calibri"/>
              </w:rPr>
            </w:pPr>
            <w:r w:rsidRPr="005E1A27">
              <w:rPr>
                <w:rFonts w:eastAsia="Calibri"/>
              </w:rPr>
              <w:t>0000.0000.0000.0467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</w:tcPr>
          <w:p w:rsidR="00674F53" w:rsidRPr="005E1A27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5E1A27">
              <w:rPr>
                <w:rFonts w:eastAsia="Calibri"/>
              </w:rPr>
              <w:t>Контрольно-ревизионная деятельность (финансовая проверка организаций, учреждений)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74F53" w:rsidRPr="009E51B9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372EB4">
              <w:rPr>
                <w:rFonts w:eastAsia="Calibri"/>
              </w:rPr>
              <w:t>Размещение материалов (плана контрольных мероприятий Управления в финансово-бюджетной сфере, информации о результатах) на официальном сайте УФК по Приморскому краю (vladivostok.roskazna.ru) в подразделе «Контрольная и надзорная функции». Также по итогам рассмотрения обращений авторам давались разъяснения о полномочиях Федерального казначейства в финансово-бюджетной сфере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F53" w:rsidRPr="00C93ED5" w:rsidRDefault="00674F53" w:rsidP="00674F53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</w:t>
            </w:r>
          </w:p>
        </w:tc>
      </w:tr>
    </w:tbl>
    <w:p w:rsidR="00674F53" w:rsidRDefault="00674F53" w:rsidP="00674F53"/>
    <w:sectPr w:rsidR="00674F53" w:rsidSect="00674F5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030CFA"/>
    <w:multiLevelType w:val="hybridMultilevel"/>
    <w:tmpl w:val="2004C2A4"/>
    <w:lvl w:ilvl="0" w:tplc="0290B4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F53"/>
    <w:rsid w:val="004E1C6C"/>
    <w:rsid w:val="00674F53"/>
    <w:rsid w:val="006C1E2B"/>
    <w:rsid w:val="007A5BF3"/>
    <w:rsid w:val="00A3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6D1B4-0300-4447-B3A1-8CAC4129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8CC99037</Template>
  <TotalTime>13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Малыгина Татьяна Анатольевна</dc:creator>
  <cp:keywords/>
  <dc:description/>
  <cp:lastModifiedBy>Малыгина Татьяна Анатольевна</cp:lastModifiedBy>
  <cp:revision>4</cp:revision>
  <dcterms:created xsi:type="dcterms:W3CDTF">2020-06-29T01:29:00Z</dcterms:created>
  <dcterms:modified xsi:type="dcterms:W3CDTF">2020-08-25T06:47:00Z</dcterms:modified>
</cp:coreProperties>
</file>